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A3CDE" w14:textId="77777777" w:rsidR="002D754F" w:rsidRDefault="002D754F" w:rsidP="002D754F">
      <w:pPr>
        <w:rPr>
          <w:rFonts w:ascii="Aptos" w:eastAsia="Times New Roman" w:hAnsi="Aptos"/>
          <w:b/>
          <w:color w:val="000000"/>
          <w:sz w:val="16"/>
          <w:szCs w:val="16"/>
        </w:rPr>
      </w:pPr>
    </w:p>
    <w:p w14:paraId="4E6DF966" w14:textId="3E9C41EE" w:rsidR="002D754F" w:rsidRDefault="002D754F" w:rsidP="002D754F">
      <w:pPr>
        <w:rPr>
          <w:rFonts w:ascii="Aptos" w:eastAsia="Times New Roman" w:hAnsi="Aptos"/>
          <w:b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739B039" wp14:editId="546B9768">
            <wp:simplePos x="0" y="0"/>
            <wp:positionH relativeFrom="margin">
              <wp:posOffset>2540</wp:posOffset>
            </wp:positionH>
            <wp:positionV relativeFrom="paragraph">
              <wp:posOffset>29845</wp:posOffset>
            </wp:positionV>
            <wp:extent cx="1121410" cy="1286510"/>
            <wp:effectExtent l="19050" t="19050" r="21590" b="27940"/>
            <wp:wrapTight wrapText="bothSides">
              <wp:wrapPolygon edited="0">
                <wp:start x="-367" y="-320"/>
                <wp:lineTo x="-367" y="21749"/>
                <wp:lineTo x="21649" y="21749"/>
                <wp:lineTo x="21649" y="-320"/>
                <wp:lineTo x="-367" y="-320"/>
              </wp:wrapPolygon>
            </wp:wrapTight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915" cy="1262380"/>
                    </a:xfrm>
                    <a:prstGeom prst="rect">
                      <a:avLst/>
                    </a:prstGeom>
                    <a:ln w="12700">
                      <a:solidFill>
                        <a:srgbClr val="336699"/>
                      </a:solidFill>
                    </a:ln>
                    <a:effectLst>
                      <a:glow>
                        <a:srgbClr val="336699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05957E" w14:textId="77777777" w:rsidR="002D754F" w:rsidRDefault="002D754F" w:rsidP="002D754F">
      <w:pPr>
        <w:spacing w:before="100" w:beforeAutospacing="1" w:after="100" w:afterAutospacing="1" w:line="240" w:lineRule="auto"/>
        <w:ind w:left="360"/>
        <w:rPr>
          <w:rFonts w:eastAsia="Times New Roman"/>
          <w:b/>
          <w:sz w:val="24"/>
          <w:szCs w:val="24"/>
        </w:rPr>
      </w:pPr>
    </w:p>
    <w:p w14:paraId="2D450201" w14:textId="77777777" w:rsidR="002D754F" w:rsidRDefault="002D754F" w:rsidP="002D754F">
      <w:pPr>
        <w:spacing w:before="100" w:beforeAutospacing="1" w:after="100" w:afterAutospacing="1" w:line="240" w:lineRule="auto"/>
        <w:ind w:left="360"/>
        <w:rPr>
          <w:rFonts w:eastAsia="Times New Roman"/>
          <w:b/>
          <w:sz w:val="24"/>
          <w:szCs w:val="24"/>
        </w:rPr>
      </w:pPr>
      <w:bookmarkStart w:id="0" w:name="_GoBack"/>
      <w:r>
        <w:rPr>
          <w:rFonts w:eastAsia="Times New Roman"/>
          <w:b/>
          <w:sz w:val="24"/>
          <w:szCs w:val="24"/>
        </w:rPr>
        <w:t xml:space="preserve">Agnieszka Ogonowska, prof. dr hab. </w:t>
      </w:r>
    </w:p>
    <w:bookmarkEnd w:id="0"/>
    <w:p w14:paraId="4B6AA453" w14:textId="0B9A1670" w:rsidR="002D754F" w:rsidRDefault="002D754F" w:rsidP="002D754F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Absolwentka psychologii</w:t>
      </w:r>
      <w:r>
        <w:rPr>
          <w:rFonts w:ascii="Aptos" w:eastAsia="Times New Roman" w:hAnsi="Aptos"/>
          <w:color w:val="000000"/>
          <w:sz w:val="24"/>
          <w:szCs w:val="24"/>
        </w:rPr>
        <w:t xml:space="preserve"> (UJ); </w:t>
      </w:r>
      <w:r>
        <w:rPr>
          <w:rFonts w:eastAsia="Times New Roman"/>
        </w:rPr>
        <w:t xml:space="preserve">ścieżka specjalizacyjna: psychologia kliniczna                                        dzieci i młodzieży; absolwentka filmoznawstwa (UJ); absolwentka Studium Zarządzania i Biznesu UJ oraz London School of </w:t>
      </w:r>
      <w:proofErr w:type="spellStart"/>
      <w:r>
        <w:rPr>
          <w:rFonts w:eastAsia="Times New Roman"/>
        </w:rPr>
        <w:t>Accountancy</w:t>
      </w:r>
      <w:proofErr w:type="spellEnd"/>
      <w:r>
        <w:rPr>
          <w:rFonts w:eastAsia="Times New Roman"/>
        </w:rPr>
        <w:t xml:space="preserve">. Ukończyła również Dwuletnie Podyplomowe Kwalifikacyjne Studia Logopedyczne (UP) oraz Podyplomowe Studia Neurologopedyczne (UP). </w:t>
      </w:r>
      <w:r>
        <w:rPr>
          <w:rFonts w:eastAsia="Times New Roman"/>
        </w:rPr>
        <w:br/>
        <w:t xml:space="preserve">W 2015 r. uzyskała tytuł naukowy profesora nauk humanistycznych. Kierowniczka Katedry Mediów i Badań Kulturowych w Instytucie Filologii Polskiej na Wydziale Filologicznym Uniwersytetu Komisji Edukacji Narodowej w Krakowie. Dyrektorka Ośrodka Badań nad Mediami IFP UKEN oraz Zespołu Badań ds. Psychologii Mediów i Edukacji Medialnej w ramach Ośrodka Badań nad Mediami. Współzałożycielka i 1. prezeska Polskiego Towarzystwa Edukacji Medialnej. Współpracowniczka Polskiego Komitetu ds. UNESCO. Ekspertka Komisji Europejskiej oraz NCBR.  Autorka książek z zakresu edukacji medialnej, kompetencji cyfrowych, komunikacji społecznej, komunikacji wizualnej, uzależnień medialnych, </w:t>
      </w:r>
      <w:proofErr w:type="spellStart"/>
      <w:r>
        <w:rPr>
          <w:rFonts w:eastAsia="Times New Roman"/>
        </w:rPr>
        <w:t>cyberpsychologii</w:t>
      </w:r>
      <w:proofErr w:type="spellEnd"/>
      <w:r>
        <w:rPr>
          <w:rFonts w:eastAsia="Times New Roman"/>
        </w:rPr>
        <w:t>, psychologii mediów i nowych mediów cyfrowych oraz psychologii mediów społecznościowych.   </w:t>
      </w:r>
    </w:p>
    <w:p w14:paraId="506C856C" w14:textId="77777777" w:rsidR="00A4268A" w:rsidRDefault="00A4268A"/>
    <w:sectPr w:rsidR="00A42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2DB"/>
    <w:rsid w:val="002D754F"/>
    <w:rsid w:val="004642DB"/>
    <w:rsid w:val="00A4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1DAEC-D538-456E-A000-1FE2DD32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75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9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1029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M.Strzałka</dc:creator>
  <cp:keywords/>
  <dc:description/>
  <cp:lastModifiedBy>M.Strzałka</cp:lastModifiedBy>
  <cp:revision>2</cp:revision>
  <dcterms:created xsi:type="dcterms:W3CDTF">2024-08-14T13:19:00Z</dcterms:created>
  <dcterms:modified xsi:type="dcterms:W3CDTF">2024-08-14T13:19:00Z</dcterms:modified>
</cp:coreProperties>
</file>